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D3D45" w:rsidRPr="00AE38E5" w:rsidRDefault="00ED3D45" w:rsidP="00ED3D45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:rsidR="00ED3D45" w:rsidRPr="00AE38E5" w:rsidRDefault="00ED3D45" w:rsidP="00ED3D45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ED3D45" w:rsidRPr="00AE38E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ED3D45" w:rsidRPr="00ED3D4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val="en-US" w:eastAsia="pl-PL"/>
        </w:rPr>
      </w:pPr>
      <w:r w:rsidRPr="00ED3D45">
        <w:rPr>
          <w:rFonts w:ascii="Arial" w:eastAsia="Times New Roman" w:hAnsi="Arial" w:cs="Arial"/>
          <w:b/>
          <w:bCs/>
          <w:lang w:val="en-US" w:eastAsia="pl-PL"/>
        </w:rPr>
        <w:t xml:space="preserve">KARTA KURSU </w:t>
      </w:r>
    </w:p>
    <w:p w:rsidR="00ED3D45" w:rsidRPr="00ED3D4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Cs/>
          <w:lang w:val="en-US" w:eastAsia="pl-PL"/>
        </w:rPr>
      </w:pPr>
      <w:proofErr w:type="spellStart"/>
      <w:r w:rsidRPr="00ED3D45">
        <w:rPr>
          <w:rFonts w:ascii="Arial" w:eastAsia="Times New Roman" w:hAnsi="Arial" w:cs="Arial"/>
          <w:bCs/>
          <w:lang w:val="en-US" w:eastAsia="pl-PL"/>
        </w:rPr>
        <w:t>Kierunek</w:t>
      </w:r>
      <w:proofErr w:type="spellEnd"/>
      <w:r w:rsidRPr="00ED3D45">
        <w:rPr>
          <w:rFonts w:ascii="Arial" w:eastAsia="Times New Roman" w:hAnsi="Arial" w:cs="Arial"/>
          <w:bCs/>
          <w:lang w:val="en-US" w:eastAsia="pl-PL"/>
        </w:rPr>
        <w:t xml:space="preserve">: Media </w:t>
      </w:r>
      <w:proofErr w:type="spellStart"/>
      <w:r w:rsidRPr="00ED3D45">
        <w:rPr>
          <w:rFonts w:ascii="Arial" w:eastAsia="Times New Roman" w:hAnsi="Arial" w:cs="Arial"/>
          <w:bCs/>
          <w:lang w:val="en-US" w:eastAsia="pl-PL"/>
        </w:rPr>
        <w:t>Content&amp;Creative</w:t>
      </w:r>
      <w:proofErr w:type="spellEnd"/>
      <w:r w:rsidRPr="00ED3D45">
        <w:rPr>
          <w:rFonts w:ascii="Arial" w:eastAsia="Times New Roman" w:hAnsi="Arial" w:cs="Arial"/>
          <w:bCs/>
          <w:lang w:val="en-US" w:eastAsia="pl-PL"/>
        </w:rPr>
        <w:t xml:space="preserve"> Writing</w:t>
      </w:r>
    </w:p>
    <w:p w:rsidR="00ED3D45" w:rsidRPr="00755AD9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Studia </w:t>
      </w:r>
      <w:r w:rsidRPr="00755AD9">
        <w:rPr>
          <w:rFonts w:ascii="Arial" w:eastAsia="Times New Roman" w:hAnsi="Arial" w:cs="Arial"/>
          <w:bCs/>
          <w:lang w:eastAsia="pl-PL"/>
        </w:rPr>
        <w:t>I</w:t>
      </w:r>
      <w:r>
        <w:rPr>
          <w:rFonts w:ascii="Arial" w:eastAsia="Times New Roman" w:hAnsi="Arial" w:cs="Arial"/>
          <w:bCs/>
          <w:lang w:eastAsia="pl-PL"/>
        </w:rPr>
        <w:t>I</w:t>
      </w:r>
      <w:r w:rsidRPr="00755AD9">
        <w:rPr>
          <w:rFonts w:ascii="Arial" w:eastAsia="Times New Roman" w:hAnsi="Arial" w:cs="Arial"/>
          <w:bCs/>
          <w:lang w:eastAsia="pl-PL"/>
        </w:rPr>
        <w:t xml:space="preserve"> stopnia. Semestr </w:t>
      </w:r>
      <w:r>
        <w:rPr>
          <w:rFonts w:ascii="Arial" w:eastAsia="Times New Roman" w:hAnsi="Arial" w:cs="Arial"/>
          <w:bCs/>
          <w:lang w:eastAsia="pl-PL"/>
        </w:rPr>
        <w:t>2</w:t>
      </w:r>
    </w:p>
    <w:p w:rsidR="00ED3D45" w:rsidRPr="00755AD9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Cs/>
          <w:lang w:eastAsia="pl-PL"/>
        </w:rPr>
      </w:pPr>
      <w:r w:rsidRPr="00755AD9">
        <w:rPr>
          <w:rFonts w:ascii="Arial" w:eastAsia="Times New Roman" w:hAnsi="Arial" w:cs="Arial"/>
          <w:bCs/>
          <w:lang w:eastAsia="pl-PL"/>
        </w:rPr>
        <w:t>Rok akademicki: 202</w:t>
      </w:r>
      <w:r>
        <w:rPr>
          <w:rFonts w:ascii="Arial" w:eastAsia="Times New Roman" w:hAnsi="Arial" w:cs="Arial"/>
          <w:bCs/>
          <w:lang w:eastAsia="pl-PL"/>
        </w:rPr>
        <w:t>5</w:t>
      </w:r>
      <w:r w:rsidRPr="00755AD9">
        <w:rPr>
          <w:rFonts w:ascii="Arial" w:eastAsia="Times New Roman" w:hAnsi="Arial" w:cs="Arial"/>
          <w:bCs/>
          <w:lang w:eastAsia="pl-PL"/>
        </w:rPr>
        <w:t>/202</w:t>
      </w:r>
      <w:r>
        <w:rPr>
          <w:rFonts w:ascii="Arial" w:eastAsia="Times New Roman" w:hAnsi="Arial" w:cs="Arial"/>
          <w:bCs/>
          <w:lang w:eastAsia="pl-PL"/>
        </w:rPr>
        <w:t>6, studia niestacjonarne</w:t>
      </w:r>
    </w:p>
    <w:p w:rsidR="00ED3D45" w:rsidRPr="00AE38E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D3D45" w:rsidRPr="00AE38E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D3D45" w:rsidRPr="00AE38E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D3D45" w:rsidRPr="00AE38E5" w:rsidRDefault="00ED3D45" w:rsidP="00ED3D45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D3D45" w:rsidRPr="00AE38E5" w:rsidTr="001010B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:rsidR="00ED3D45" w:rsidRPr="00AE38E5" w:rsidRDefault="00ED3D45" w:rsidP="00101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Proseminarium magisterskie</w:t>
            </w:r>
          </w:p>
        </w:tc>
      </w:tr>
      <w:tr w:rsidR="00ED3D45" w:rsidRPr="00AE38E5" w:rsidTr="001010B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FC1329">
              <w:rPr>
                <w:rFonts w:ascii="Arial" w:eastAsia="Times New Roman" w:hAnsi="Arial" w:cs="Arial"/>
                <w:lang w:val="en-US" w:eastAsia="pl-PL"/>
              </w:rPr>
              <w:t>Master</w:t>
            </w:r>
            <w:r>
              <w:rPr>
                <w:rFonts w:ascii="Arial" w:eastAsia="Times New Roman" w:hAnsi="Arial" w:cs="Arial"/>
                <w:lang w:val="en-US" w:eastAsia="pl-PL"/>
              </w:rPr>
              <w:t>’</w:t>
            </w:r>
            <w:r w:rsidRPr="00FC1329">
              <w:rPr>
                <w:rFonts w:ascii="Arial" w:eastAsia="Times New Roman" w:hAnsi="Arial" w:cs="Arial"/>
                <w:lang w:val="en-US" w:eastAsia="pl-PL"/>
              </w:rPr>
              <w:t>s degree proseminar</w:t>
            </w: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de-DE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D3D45" w:rsidRPr="00AE38E5" w:rsidTr="001010B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 xml:space="preserve">dr </w:t>
            </w:r>
            <w:r>
              <w:rPr>
                <w:rFonts w:ascii="Arial" w:eastAsia="Times New Roman" w:hAnsi="Arial" w:cs="Arial"/>
                <w:lang w:eastAsia="pl-PL"/>
              </w:rPr>
              <w:t>Monika Bogdanowska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D3D45" w:rsidRPr="00AE38E5" w:rsidTr="001010B9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Instytut Filologii Polskiej</w:t>
            </w:r>
          </w:p>
        </w:tc>
      </w:tr>
      <w:tr w:rsidR="00ED3D45" w:rsidRPr="00AE38E5" w:rsidTr="001010B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D3D45" w:rsidRPr="00AE38E5" w:rsidRDefault="00ED3D45" w:rsidP="00ED3D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  <w:r w:rsidRPr="00AE38E5">
        <w:rPr>
          <w:rFonts w:ascii="Arial" w:eastAsia="Times New Roman" w:hAnsi="Arial" w:cs="Arial"/>
          <w:b/>
          <w:bCs/>
          <w:lang w:eastAsia="pl-PL"/>
        </w:rPr>
        <w:tab/>
      </w:r>
    </w:p>
    <w:p w:rsidR="00ED3D45" w:rsidRPr="00AE38E5" w:rsidRDefault="00ED3D45" w:rsidP="00ED3D45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38E5">
        <w:rPr>
          <w:rFonts w:ascii="Arial" w:eastAsia="Times New Roman" w:hAnsi="Arial" w:cs="Arial"/>
          <w:lang w:eastAsia="pl-PL"/>
        </w:rPr>
        <w:t>Opis kursu (cele kształcenia)</w:t>
      </w: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66182E">
              <w:rPr>
                <w:rFonts w:ascii="Arial" w:eastAsia="Times New Roman" w:hAnsi="Arial" w:cs="Arial"/>
                <w:szCs w:val="16"/>
                <w:lang w:eastAsia="pl-PL"/>
              </w:rPr>
              <w:t xml:space="preserve">Celem 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kursu</w:t>
            </w:r>
            <w:r w:rsidRPr="0066182E">
              <w:rPr>
                <w:rFonts w:ascii="Arial" w:eastAsia="Times New Roman" w:hAnsi="Arial" w:cs="Arial"/>
                <w:szCs w:val="16"/>
                <w:lang w:eastAsia="pl-PL"/>
              </w:rPr>
              <w:t xml:space="preserve"> jest przygotowanie studentów do samodzielnej pracy badawczej na poziomie magisterskim. Kurs wspiera rozwój umiejętności formułowania problemów badawczych i koncepcji projektów 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badawczych</w:t>
            </w:r>
            <w:r w:rsidRPr="0066182E">
              <w:rPr>
                <w:rFonts w:ascii="Arial" w:eastAsia="Times New Roman" w:hAnsi="Arial" w:cs="Arial"/>
                <w:szCs w:val="16"/>
                <w:lang w:eastAsia="pl-PL"/>
              </w:rPr>
              <w:t>, pracy z literaturą i źródłami medialnymi, a także krytycznej analizy tekstów i treści kulturowych. Proseminarium wprowadza również w metodologię badań oraz zasady pisania pracy magisterskiej.</w:t>
            </w:r>
          </w:p>
        </w:tc>
      </w:tr>
    </w:tbl>
    <w:p w:rsidR="00ED3D4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52608B" w:rsidRDefault="00ED3D45" w:rsidP="00ED3D45">
      <w:pPr>
        <w:rPr>
          <w:rFonts w:ascii="Arial" w:hAnsi="Arial" w:cs="Arial"/>
        </w:rPr>
      </w:pPr>
      <w:r w:rsidRPr="0052608B">
        <w:rPr>
          <w:rFonts w:ascii="Arial" w:hAnsi="Arial" w:cs="Arial"/>
        </w:rPr>
        <w:t>Warunki wstępne</w:t>
      </w:r>
    </w:p>
    <w:p w:rsidR="00ED3D45" w:rsidRPr="0052608B" w:rsidRDefault="00ED3D45" w:rsidP="00ED3D45">
      <w:pPr>
        <w:rPr>
          <w:rFonts w:ascii="Arial" w:hAnsi="Arial" w:cs="Aria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D3D45" w:rsidRPr="0052608B" w:rsidTr="001010B9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D3D45" w:rsidRPr="0052608B" w:rsidRDefault="00ED3D45" w:rsidP="001010B9">
            <w:pPr>
              <w:spacing w:after="0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</w:rPr>
              <w:t>Wiedza</w:t>
            </w:r>
          </w:p>
        </w:tc>
        <w:tc>
          <w:tcPr>
            <w:tcW w:w="7699" w:type="dxa"/>
            <w:vAlign w:val="center"/>
          </w:tcPr>
          <w:p w:rsidR="00ED3D45" w:rsidRPr="00867EC0" w:rsidRDefault="00ED3D45" w:rsidP="001010B9">
            <w:pPr>
              <w:spacing w:after="0"/>
              <w:rPr>
                <w:rFonts w:ascii="Arial" w:hAnsi="Arial" w:cs="Arial"/>
                <w:color w:val="000000"/>
              </w:rPr>
            </w:pPr>
            <w:r w:rsidRPr="000F14A4">
              <w:rPr>
                <w:rFonts w:ascii="Arial" w:hAnsi="Arial" w:cs="Arial"/>
                <w:color w:val="000000"/>
              </w:rPr>
              <w:t>Znajomość podstawowych pojęć z zakresu wiedzy o języku</w:t>
            </w:r>
            <w:r>
              <w:rPr>
                <w:rFonts w:ascii="Arial" w:hAnsi="Arial" w:cs="Arial"/>
                <w:color w:val="000000"/>
              </w:rPr>
              <w:t xml:space="preserve"> i komunikacji społecznej.</w:t>
            </w:r>
          </w:p>
        </w:tc>
      </w:tr>
      <w:tr w:rsidR="00ED3D45" w:rsidRPr="0052608B" w:rsidTr="001010B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D3D45" w:rsidRPr="0052608B" w:rsidRDefault="00ED3D45" w:rsidP="001010B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D3D45" w:rsidRDefault="00ED3D45" w:rsidP="001010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ED3D45" w:rsidRDefault="00ED3D45" w:rsidP="001010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Umiejętność czytania</w:t>
            </w:r>
            <w:r w:rsidRPr="000F14A4">
              <w:rPr>
                <w:rFonts w:ascii="Arial" w:hAnsi="Arial" w:cs="Arial"/>
                <w:color w:val="000000"/>
              </w:rPr>
              <w:t xml:space="preserve"> ze zrozumieniem i str</w:t>
            </w:r>
            <w:r>
              <w:rPr>
                <w:rFonts w:ascii="Arial" w:hAnsi="Arial" w:cs="Arial"/>
                <w:color w:val="000000"/>
              </w:rPr>
              <w:t>eszczania tekstów naukowych.</w:t>
            </w:r>
          </w:p>
          <w:p w:rsidR="00ED3D45" w:rsidRPr="000F14A4" w:rsidRDefault="00ED3D45" w:rsidP="001010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D3D45" w:rsidRPr="0052608B" w:rsidTr="001010B9">
        <w:tc>
          <w:tcPr>
            <w:tcW w:w="1941" w:type="dxa"/>
            <w:shd w:val="clear" w:color="auto" w:fill="DBE5F1"/>
            <w:vAlign w:val="center"/>
          </w:tcPr>
          <w:p w:rsidR="00ED3D45" w:rsidRPr="0052608B" w:rsidRDefault="00ED3D45" w:rsidP="001010B9">
            <w:pPr>
              <w:spacing w:after="0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</w:rPr>
              <w:t>Kursy</w:t>
            </w:r>
          </w:p>
        </w:tc>
        <w:tc>
          <w:tcPr>
            <w:tcW w:w="7699" w:type="dxa"/>
            <w:vAlign w:val="center"/>
          </w:tcPr>
          <w:p w:rsidR="00ED3D45" w:rsidRPr="000F14A4" w:rsidRDefault="00ED3D45" w:rsidP="001010B9">
            <w:pPr>
              <w:spacing w:after="0"/>
              <w:rPr>
                <w:rFonts w:ascii="Arial" w:hAnsi="Arial" w:cs="Arial"/>
              </w:rPr>
            </w:pPr>
          </w:p>
          <w:p w:rsidR="00ED3D45" w:rsidRPr="000F14A4" w:rsidRDefault="00ED3D45" w:rsidP="001010B9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63DA0" w:rsidRPr="00AE38E5" w:rsidRDefault="00863DA0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38E5">
        <w:rPr>
          <w:rFonts w:ascii="Arial" w:eastAsia="Times New Roman" w:hAnsi="Arial" w:cs="Arial"/>
          <w:lang w:eastAsia="pl-PL"/>
        </w:rPr>
        <w:lastRenderedPageBreak/>
        <w:t>Efekty uczenia się</w:t>
      </w: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W01</w:t>
            </w:r>
            <w:r>
              <w:rPr>
                <w:rFonts w:ascii="Arial" w:eastAsia="Times New Roman" w:hAnsi="Arial" w:cs="Arial"/>
                <w:lang w:eastAsia="pl-PL"/>
              </w:rPr>
              <w:t xml:space="preserve">: Student </w:t>
            </w:r>
            <w:r w:rsidRPr="00AE38E5">
              <w:rPr>
                <w:rFonts w:ascii="Arial" w:eastAsia="Times New Roman" w:hAnsi="Arial" w:cs="Arial"/>
                <w:lang w:eastAsia="pl-PL"/>
              </w:rPr>
              <w:t xml:space="preserve">ma wiedzę na temat </w:t>
            </w:r>
            <w:r>
              <w:rPr>
                <w:rFonts w:ascii="Arial" w:eastAsia="Times New Roman" w:hAnsi="Arial" w:cs="Arial"/>
                <w:lang w:eastAsia="pl-PL"/>
              </w:rPr>
              <w:t>wybranych zagadnień i</w:t>
            </w:r>
            <w:r w:rsidRPr="00AE38E5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 xml:space="preserve">metodologii z zakresu współczesnego językoznawstwa i komunikacji społecznej, w tym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mediolingwistyki i bada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ń nad dyskursem.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W02</w:t>
            </w:r>
            <w:r>
              <w:rPr>
                <w:rFonts w:ascii="Arial" w:eastAsia="Times New Roman" w:hAnsi="Arial" w:cs="Arial"/>
                <w:lang w:eastAsia="pl-PL"/>
              </w:rPr>
              <w:t>: Student posiada wiedzę na temat kompozycji i zawartości pracy dyplomowej i jej form podawczych.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W03: Student dysponuje wiedzą dotyczącą zasad tworzenia różnych form wypowiedzi pisemnych właściwych tekstom naukowym.</w:t>
            </w:r>
          </w:p>
        </w:tc>
        <w:tc>
          <w:tcPr>
            <w:tcW w:w="2365" w:type="dxa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K_W5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K_W7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K_W11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K_W12</w:t>
            </w: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U01</w:t>
            </w:r>
            <w:r>
              <w:rPr>
                <w:rFonts w:ascii="Arial" w:eastAsia="Times New Roman" w:hAnsi="Arial" w:cs="Arial"/>
                <w:lang w:eastAsia="pl-PL"/>
              </w:rPr>
              <w:t>:</w:t>
            </w:r>
            <w:r w:rsidRPr="00AE38E5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Student potrafi gromadzić, selekcjonować i opracowywać materiał badawczy i literaturę przedmiotu.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U02</w:t>
            </w:r>
            <w:r>
              <w:rPr>
                <w:rFonts w:ascii="Arial" w:eastAsia="Times New Roman" w:hAnsi="Arial" w:cs="Arial"/>
                <w:lang w:eastAsia="pl-PL"/>
              </w:rPr>
              <w:t>: Student potrafi analizować wypowiedzi medialne z użyciem odpowiedniego aparatu metodologicznego, a także dostrzegać w materiale problemy do rozwiązania w ramach postępowania naukowego.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U03</w:t>
            </w:r>
            <w:r>
              <w:rPr>
                <w:rFonts w:ascii="Arial" w:eastAsia="Times New Roman" w:hAnsi="Arial" w:cs="Arial"/>
                <w:lang w:eastAsia="pl-PL"/>
              </w:rPr>
              <w:t>: Student potrafi uargumentować własne tezy badawcze i dobrać odpowiednie przykłady dokumentujące własny sposób myślenia.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U04 – Student potrafi samodzielnie skonstruować konspekt pracy naukowej i wywód problemowo-analityczny.</w:t>
            </w:r>
          </w:p>
        </w:tc>
        <w:tc>
          <w:tcPr>
            <w:tcW w:w="2410" w:type="dxa"/>
          </w:tcPr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K_U1</w:t>
            </w: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K_U2</w:t>
            </w: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K_U7</w:t>
            </w: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K_U2</w:t>
            </w:r>
          </w:p>
          <w:p w:rsidR="00ED3D45" w:rsidRPr="00AE38E5" w:rsidRDefault="00ED3D45" w:rsidP="001010B9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K_U3</w:t>
            </w: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cantSplit/>
          <w:trHeight w:val="1691"/>
        </w:trPr>
        <w:tc>
          <w:tcPr>
            <w:tcW w:w="1985" w:type="dxa"/>
            <w:vMerge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K01</w:t>
            </w:r>
            <w:r>
              <w:rPr>
                <w:rFonts w:ascii="Arial" w:eastAsia="Times New Roman" w:hAnsi="Arial" w:cs="Arial"/>
                <w:lang w:eastAsia="pl-PL"/>
              </w:rPr>
              <w:t>: Student</w:t>
            </w:r>
            <w:r w:rsidRPr="00AE38E5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opracowuje zagadnienie naukowe z poszanowaniem praw autorskich i etyki zawodowej.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K02</w:t>
            </w:r>
            <w:r>
              <w:rPr>
                <w:rFonts w:ascii="Arial" w:eastAsia="Times New Roman" w:hAnsi="Arial" w:cs="Arial"/>
                <w:lang w:eastAsia="pl-PL"/>
              </w:rPr>
              <w:t>: Student</w:t>
            </w:r>
            <w:r w:rsidRPr="00AE38E5">
              <w:rPr>
                <w:rFonts w:ascii="Arial" w:eastAsia="Times New Roman" w:hAnsi="Arial" w:cs="Arial"/>
                <w:lang w:eastAsia="pl-PL"/>
              </w:rPr>
              <w:t xml:space="preserve"> rozumie </w:t>
            </w:r>
            <w:r>
              <w:rPr>
                <w:rFonts w:ascii="Arial" w:eastAsia="Times New Roman" w:hAnsi="Arial" w:cs="Arial"/>
                <w:lang w:eastAsia="pl-PL"/>
              </w:rPr>
              <w:t>społeczne za</w:t>
            </w:r>
            <w:r w:rsidRPr="00AE38E5">
              <w:rPr>
                <w:rFonts w:ascii="Arial" w:eastAsia="Times New Roman" w:hAnsi="Arial" w:cs="Arial"/>
                <w:lang w:eastAsia="pl-PL"/>
              </w:rPr>
              <w:t>potrzeb</w:t>
            </w:r>
            <w:r>
              <w:rPr>
                <w:rFonts w:ascii="Arial" w:eastAsia="Times New Roman" w:hAnsi="Arial" w:cs="Arial"/>
                <w:lang w:eastAsia="pl-PL"/>
              </w:rPr>
              <w:t>owanie na profesjonalnie opracowaną wiedze naukową.</w:t>
            </w:r>
          </w:p>
        </w:tc>
        <w:tc>
          <w:tcPr>
            <w:tcW w:w="2410" w:type="dxa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K_K2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K_K3</w:t>
            </w:r>
          </w:p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K_K5</w:t>
            </w: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D3D45" w:rsidRPr="00AE38E5" w:rsidTr="001010B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ED3D45" w:rsidRPr="00AE38E5" w:rsidTr="001010B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ED3D45" w:rsidRPr="00AE38E5" w:rsidTr="001010B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trHeight w:val="462"/>
        </w:trPr>
        <w:tc>
          <w:tcPr>
            <w:tcW w:w="1611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D3D45" w:rsidRPr="00AE38E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38E5">
        <w:rPr>
          <w:rFonts w:ascii="Arial" w:eastAsia="Times New Roman" w:hAnsi="Arial" w:cs="Arial"/>
          <w:lang w:eastAsia="pl-PL"/>
        </w:rPr>
        <w:t>Opis metod i sposobów prowadzenia zajęć</w:t>
      </w: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D3D45" w:rsidRPr="00AE38E5" w:rsidTr="001010B9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9622" w:type="dxa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Wykład, dyskusja problemowa, studium przypadku, praca z tekstem, prezentacja multimedialna.</w:t>
            </w:r>
          </w:p>
        </w:tc>
      </w:tr>
    </w:tbl>
    <w:p w:rsidR="00ED3D4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38E5">
        <w:rPr>
          <w:rFonts w:ascii="Arial" w:eastAsia="Times New Roman" w:hAnsi="Arial" w:cs="Arial"/>
          <w:lang w:eastAsia="pl-PL"/>
        </w:rPr>
        <w:t>Formy sprawdzania efektów uczenia się</w:t>
      </w:r>
    </w:p>
    <w:p w:rsidR="00ED3D45" w:rsidRPr="00AE38E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39"/>
        <w:gridCol w:w="651"/>
        <w:gridCol w:w="652"/>
        <w:gridCol w:w="652"/>
        <w:gridCol w:w="652"/>
        <w:gridCol w:w="652"/>
        <w:gridCol w:w="652"/>
        <w:gridCol w:w="652"/>
        <w:gridCol w:w="475"/>
        <w:gridCol w:w="953"/>
        <w:gridCol w:w="741"/>
        <w:gridCol w:w="652"/>
        <w:gridCol w:w="652"/>
        <w:gridCol w:w="652"/>
      </w:tblGrid>
      <w:tr w:rsidR="00ED3D45" w:rsidRPr="00AE38E5" w:rsidTr="001010B9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AE38E5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438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992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Konspekt pracy dyplomowej</w:t>
            </w:r>
          </w:p>
        </w:tc>
        <w:tc>
          <w:tcPr>
            <w:tcW w:w="742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Praca pis. /</w:t>
            </w:r>
          </w:p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wypowiedź ustna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</w:tr>
      <w:tr w:rsidR="00ED3D45" w:rsidRPr="00AE38E5" w:rsidTr="001010B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D3D45" w:rsidRPr="00AE38E5" w:rsidTr="001010B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38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42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D3D45" w:rsidRPr="00AE38E5" w:rsidRDefault="00ED3D45" w:rsidP="001010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D3D45" w:rsidRPr="00AE38E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D3D45" w:rsidRPr="00AE38E5" w:rsidTr="001010B9">
        <w:tc>
          <w:tcPr>
            <w:tcW w:w="1941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ED3D4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Podstawą uzyskania pozytywne oceny jest aktywny udział w zajęciach oraz złożenie konspektu prezentującego koncepcję pracy magisterskiej. </w:t>
            </w:r>
          </w:p>
          <w:p w:rsidR="00ED3D4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Szczegółowe kryteria oceny konspektu:</w:t>
            </w:r>
          </w:p>
          <w:p w:rsidR="00ED3D4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D3D45" w:rsidRPr="00354119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4119">
              <w:rPr>
                <w:rFonts w:ascii="Arial" w:eastAsia="Times New Roman" w:hAnsi="Arial" w:cs="Arial"/>
                <w:b/>
                <w:bCs/>
                <w:lang w:eastAsia="pl-PL"/>
              </w:rPr>
              <w:lastRenderedPageBreak/>
              <w:t>Bardzo dobry</w:t>
            </w:r>
            <w:r w:rsidRPr="00354119">
              <w:rPr>
                <w:rFonts w:ascii="Arial" w:eastAsia="Times New Roman" w:hAnsi="Arial" w:cs="Arial"/>
                <w:lang w:eastAsia="pl-PL"/>
              </w:rPr>
              <w:br/>
              <w:t xml:space="preserve">Konspekt </w:t>
            </w:r>
            <w:r>
              <w:rPr>
                <w:rFonts w:ascii="Arial" w:eastAsia="Times New Roman" w:hAnsi="Arial" w:cs="Arial"/>
                <w:lang w:eastAsia="pl-PL"/>
              </w:rPr>
              <w:t>jest</w:t>
            </w:r>
            <w:r w:rsidRPr="00354119">
              <w:rPr>
                <w:rFonts w:ascii="Arial" w:eastAsia="Times New Roman" w:hAnsi="Arial" w:cs="Arial"/>
                <w:lang w:eastAsia="pl-PL"/>
              </w:rPr>
              <w:t xml:space="preserve"> kompletny</w:t>
            </w:r>
            <w:r>
              <w:rPr>
                <w:rFonts w:ascii="Arial" w:eastAsia="Times New Roman" w:hAnsi="Arial" w:cs="Arial"/>
                <w:lang w:eastAsia="pl-PL"/>
              </w:rPr>
              <w:t xml:space="preserve"> i</w:t>
            </w:r>
            <w:r w:rsidRPr="00354119">
              <w:rPr>
                <w:rFonts w:ascii="Arial" w:eastAsia="Times New Roman" w:hAnsi="Arial" w:cs="Arial"/>
                <w:lang w:eastAsia="pl-PL"/>
              </w:rPr>
              <w:t xml:space="preserve"> spójny. </w:t>
            </w:r>
            <w:r>
              <w:rPr>
                <w:rFonts w:ascii="Arial" w:eastAsia="Times New Roman" w:hAnsi="Arial" w:cs="Arial"/>
                <w:lang w:eastAsia="pl-PL"/>
              </w:rPr>
              <w:t xml:space="preserve">Zawiera jasno sformułowany cel badawczy. </w:t>
            </w:r>
            <w:r w:rsidRPr="00354119">
              <w:rPr>
                <w:rFonts w:ascii="Arial" w:eastAsia="Times New Roman" w:hAnsi="Arial" w:cs="Arial"/>
                <w:lang w:eastAsia="pl-PL"/>
              </w:rPr>
              <w:t>Temat jest oryginalny, precyzyjnie określony i dobrze osadzony w kontekście teoretyczn</w:t>
            </w:r>
            <w:r>
              <w:rPr>
                <w:rFonts w:ascii="Arial" w:eastAsia="Times New Roman" w:hAnsi="Arial" w:cs="Arial"/>
                <w:lang w:eastAsia="pl-PL"/>
              </w:rPr>
              <w:t>ym</w:t>
            </w:r>
            <w:r w:rsidRPr="00354119">
              <w:rPr>
                <w:rFonts w:ascii="Arial" w:eastAsia="Times New Roman" w:hAnsi="Arial" w:cs="Arial"/>
                <w:lang w:eastAsia="pl-PL"/>
              </w:rPr>
              <w:t>. Problem badawczy / koncepcja projektu sformułowane są w sposób dojrzały i świadomy. Dobór literatury trafny, aktualny i krytycznie uzasadniony. Widoczna samodzielność myślenia oraz bardzo dobra orientacja metodologiczna.</w:t>
            </w:r>
          </w:p>
          <w:p w:rsidR="00ED3D45" w:rsidRPr="00354119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4119">
              <w:rPr>
                <w:rFonts w:ascii="Arial" w:eastAsia="Times New Roman" w:hAnsi="Arial" w:cs="Arial"/>
                <w:b/>
                <w:bCs/>
                <w:lang w:eastAsia="pl-PL"/>
              </w:rPr>
              <w:t>Dobry plus</w:t>
            </w:r>
            <w:r w:rsidRPr="00354119">
              <w:rPr>
                <w:rFonts w:ascii="Arial" w:eastAsia="Times New Roman" w:hAnsi="Arial" w:cs="Arial"/>
                <w:lang w:eastAsia="pl-PL"/>
              </w:rPr>
              <w:br/>
              <w:t>Konspekt kompletny i logiczny. Temat jasno określony, interesujący i dobrze uzasadniony. Problem badawczy / koncepcja projektu sformułowane poprawnie, z drobnymi brakami w precyzji lub pogłębieniu</w:t>
            </w:r>
            <w:r>
              <w:rPr>
                <w:rFonts w:ascii="Arial" w:eastAsia="Times New Roman" w:hAnsi="Arial" w:cs="Arial"/>
                <w:lang w:eastAsia="pl-PL"/>
              </w:rPr>
              <w:t xml:space="preserve"> zagadnienia</w:t>
            </w:r>
            <w:r w:rsidRPr="00354119">
              <w:rPr>
                <w:rFonts w:ascii="Arial" w:eastAsia="Times New Roman" w:hAnsi="Arial" w:cs="Arial"/>
                <w:lang w:eastAsia="pl-PL"/>
              </w:rPr>
              <w:t>. Literatura dobrana właściwie, choć nie w pełni wykorzystana analitycznie. Widoczna dobra samodzielność i świadomość metodologiczna.</w:t>
            </w:r>
          </w:p>
          <w:p w:rsidR="00ED3D45" w:rsidRPr="00354119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4119">
              <w:rPr>
                <w:rFonts w:ascii="Arial" w:eastAsia="Times New Roman" w:hAnsi="Arial" w:cs="Arial"/>
                <w:b/>
                <w:bCs/>
                <w:lang w:eastAsia="pl-PL"/>
              </w:rPr>
              <w:t>Dobry</w:t>
            </w:r>
            <w:r w:rsidRPr="00354119">
              <w:rPr>
                <w:rFonts w:ascii="Arial" w:eastAsia="Times New Roman" w:hAnsi="Arial" w:cs="Arial"/>
                <w:lang w:eastAsia="pl-PL"/>
              </w:rPr>
              <w:br/>
              <w:t>Konspekt spełnia podstawowe wymagania formalne i merytoryczne. Temat określony poprawnie, choć dość ogólny. Problem badawczy / koncepcja projektu sformułowane w sposób zrozumiały, ale wymagający doprecyzowania. Literatura adekwatna, jednak ograniczona lub opisowa. Widoczne podstawowe kompetencje metodologiczne.</w:t>
            </w:r>
          </w:p>
          <w:p w:rsidR="00ED3D45" w:rsidRPr="00354119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4119">
              <w:rPr>
                <w:rFonts w:ascii="Arial" w:eastAsia="Times New Roman" w:hAnsi="Arial" w:cs="Arial"/>
                <w:b/>
                <w:bCs/>
                <w:lang w:eastAsia="pl-PL"/>
              </w:rPr>
              <w:t>Dostateczny plus</w:t>
            </w:r>
            <w:r w:rsidRPr="00354119">
              <w:rPr>
                <w:rFonts w:ascii="Arial" w:eastAsia="Times New Roman" w:hAnsi="Arial" w:cs="Arial"/>
                <w:lang w:eastAsia="pl-PL"/>
              </w:rPr>
              <w:br/>
              <w:t>Konspekt nie w pełni kompletny lub niespójny, ale pozwala zidentyfikować ogólną koncepcję pracy. Temat sformułowany ogólnie, z zauważalnymi brakami w uzasadnieniu. Problem badawczy / koncepcja projektu jedynie zarysowane. Literatura dobrana w sposób ograniczony lub przypadkowy. Wymagana istotna korekta.</w:t>
            </w:r>
          </w:p>
          <w:p w:rsidR="00ED3D45" w:rsidRPr="00354119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4119">
              <w:rPr>
                <w:rFonts w:ascii="Arial" w:eastAsia="Times New Roman" w:hAnsi="Arial" w:cs="Arial"/>
                <w:b/>
                <w:bCs/>
                <w:lang w:eastAsia="pl-PL"/>
              </w:rPr>
              <w:t>Dostateczny</w:t>
            </w:r>
            <w:r w:rsidRPr="00354119">
              <w:rPr>
                <w:rFonts w:ascii="Arial" w:eastAsia="Times New Roman" w:hAnsi="Arial" w:cs="Arial"/>
                <w:lang w:eastAsia="pl-PL"/>
              </w:rPr>
              <w:br/>
              <w:t>Konspekt bardzo ogólny, fragmentaryczny lub schematyczny. Temat i problem badawczy / koncepcja projektu sformułowane nieprecyzyjnie. Brak wyraźnego powiązania z literaturą lub metodologią. Praca spełnia minimum wymagań formalnych, ale nie świadczy o gotowości do samodzielnej pracy magisterskiej.</w:t>
            </w:r>
          </w:p>
          <w:p w:rsidR="00ED3D45" w:rsidRPr="00354119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4119">
              <w:rPr>
                <w:rFonts w:ascii="Arial" w:eastAsia="Times New Roman" w:hAnsi="Arial" w:cs="Arial"/>
                <w:b/>
                <w:bCs/>
                <w:lang w:eastAsia="pl-PL"/>
              </w:rPr>
              <w:t>Niedostateczny</w:t>
            </w:r>
            <w:r w:rsidRPr="00354119">
              <w:rPr>
                <w:rFonts w:ascii="Arial" w:eastAsia="Times New Roman" w:hAnsi="Arial" w:cs="Arial"/>
                <w:lang w:eastAsia="pl-PL"/>
              </w:rPr>
              <w:br/>
              <w:t>Konspekt nie spełnia podstawowych wymagań merytorycznych i formalnych. Temat niejasny lub niespójny, brak problemu badawczego / koncepcji projektu. Brak lub rażące błędy w doborze literatury. Praca nie rokuje możliwości kontynuacji w ramach seminarium magisterskiego.</w:t>
            </w:r>
          </w:p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D3D45" w:rsidRPr="00AE38E5" w:rsidTr="001010B9">
        <w:trPr>
          <w:trHeight w:val="779"/>
        </w:trPr>
        <w:tc>
          <w:tcPr>
            <w:tcW w:w="1941" w:type="dxa"/>
            <w:shd w:val="clear" w:color="auto" w:fill="DBE5F1"/>
            <w:vAlign w:val="center"/>
          </w:tcPr>
          <w:p w:rsidR="00ED3D45" w:rsidRPr="00AE38E5" w:rsidRDefault="00ED3D45" w:rsidP="001010B9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38E5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ED3D45" w:rsidRPr="00AE38E5" w:rsidRDefault="00ED3D45" w:rsidP="001010B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</w:p>
        </w:tc>
      </w:tr>
    </w:tbl>
    <w:p w:rsidR="00ED3D4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E54251" w:rsidRDefault="00ED3D45" w:rsidP="00ED3D45">
      <w:pPr>
        <w:spacing w:after="0" w:line="240" w:lineRule="auto"/>
        <w:rPr>
          <w:rFonts w:ascii="Arial" w:hAnsi="Arial" w:cs="Arial"/>
        </w:rPr>
      </w:pPr>
    </w:p>
    <w:p w:rsidR="00ED3D45" w:rsidRDefault="00ED3D45" w:rsidP="00ED3D4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Treści merytoryczne:</w:t>
      </w:r>
    </w:p>
    <w:p w:rsidR="00863DA0" w:rsidRPr="00863DA0" w:rsidRDefault="00863DA0" w:rsidP="00863DA0">
      <w:pPr>
        <w:pStyle w:val="Akapitzlist"/>
        <w:numPr>
          <w:ilvl w:val="0"/>
          <w:numId w:val="4"/>
        </w:numPr>
        <w:ind w:hanging="360"/>
        <w:rPr>
          <w:rFonts w:ascii="Arial" w:hAnsi="Arial" w:cs="Arial"/>
          <w:lang w:val="pl-PL"/>
        </w:rPr>
      </w:pPr>
      <w:r w:rsidRPr="00863DA0">
        <w:rPr>
          <w:rFonts w:ascii="Arial" w:hAnsi="Arial" w:cs="Arial"/>
          <w:lang w:val="pl-PL"/>
        </w:rPr>
        <w:t>1. Kultura akademicka i jej wartości.</w:t>
      </w:r>
    </w:p>
    <w:p w:rsidR="00863DA0" w:rsidRPr="00863DA0" w:rsidRDefault="00863DA0" w:rsidP="00863DA0">
      <w:pPr>
        <w:pStyle w:val="Akapitzlist"/>
        <w:numPr>
          <w:ilvl w:val="0"/>
          <w:numId w:val="4"/>
        </w:numPr>
        <w:ind w:hanging="360"/>
        <w:rPr>
          <w:rFonts w:ascii="Arial" w:hAnsi="Arial" w:cs="Arial"/>
          <w:lang w:val="pl-PL"/>
        </w:rPr>
      </w:pPr>
      <w:r w:rsidRPr="00863DA0">
        <w:rPr>
          <w:rFonts w:ascii="Arial" w:hAnsi="Arial" w:cs="Arial"/>
          <w:lang w:val="pl-PL"/>
        </w:rPr>
        <w:t>2. Metodologia naukowa i myślenie krytyczne.</w:t>
      </w:r>
    </w:p>
    <w:p w:rsidR="00863DA0" w:rsidRPr="00863DA0" w:rsidRDefault="00863DA0" w:rsidP="00863DA0">
      <w:pPr>
        <w:pStyle w:val="Akapitzlist"/>
        <w:numPr>
          <w:ilvl w:val="0"/>
          <w:numId w:val="4"/>
        </w:numPr>
        <w:ind w:hanging="360"/>
        <w:rPr>
          <w:rFonts w:ascii="Arial" w:hAnsi="Arial" w:cs="Arial"/>
          <w:lang w:val="pl-PL"/>
        </w:rPr>
      </w:pPr>
      <w:r w:rsidRPr="00863DA0">
        <w:rPr>
          <w:rFonts w:ascii="Arial" w:hAnsi="Arial" w:cs="Arial"/>
          <w:lang w:val="pl-PL"/>
        </w:rPr>
        <w:t>3. Praca magisterska – inwencja, dyspozycja, realizacja.</w:t>
      </w:r>
    </w:p>
    <w:p w:rsidR="00ED3D45" w:rsidRPr="00863DA0" w:rsidRDefault="00863DA0" w:rsidP="00863DA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63DA0">
        <w:rPr>
          <w:rFonts w:ascii="Arial" w:hAnsi="Arial" w:cs="Arial"/>
          <w:sz w:val="24"/>
          <w:szCs w:val="24"/>
        </w:rPr>
        <w:t>4. Etyczne sposoby użycia sztucznej inteligencji w pracy akademickiej</w:t>
      </w: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rPr>
          <w:rFonts w:ascii="Arial" w:hAnsi="Arial" w:cs="Arial"/>
          <w:lang w:eastAsia="pl-PL"/>
        </w:rPr>
      </w:pPr>
      <w:r w:rsidRPr="00AE38E5">
        <w:rPr>
          <w:rFonts w:ascii="Arial" w:hAnsi="Arial" w:cs="Arial"/>
        </w:rPr>
        <w:t>Wykaz literatury podstawowej</w:t>
      </w:r>
      <w:r>
        <w:rPr>
          <w:rFonts w:ascii="Arial" w:hAnsi="Arial" w:cs="Arial"/>
        </w:rPr>
        <w:t xml:space="preserve"> (wybór)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9"/>
      </w:tblGrid>
      <w:tr w:rsidR="00ED3D45" w:rsidRPr="00AE38E5" w:rsidTr="001010B9">
        <w:trPr>
          <w:trHeight w:val="821"/>
        </w:trPr>
        <w:tc>
          <w:tcPr>
            <w:tcW w:w="97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lastRenderedPageBreak/>
              <w:t>Bartmiński</w:t>
            </w:r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J. (red.)</w:t>
            </w:r>
            <w:r w:rsidR="00C25372" w:rsidRPr="00C25372">
              <w:rPr>
                <w:rFonts w:ascii="Arial" w:hAnsi="Arial" w:cs="Arial"/>
              </w:rPr>
              <w:t xml:space="preserve"> (</w:t>
            </w:r>
            <w:r w:rsidRPr="00C25372">
              <w:rPr>
                <w:rFonts w:ascii="Arial" w:hAnsi="Arial" w:cs="Arial"/>
              </w:rPr>
              <w:t>2012</w:t>
            </w:r>
            <w:r w:rsidR="00C25372" w:rsidRPr="00C25372">
              <w:rPr>
                <w:rFonts w:ascii="Arial" w:hAnsi="Arial" w:cs="Arial"/>
              </w:rPr>
              <w:t>),</w:t>
            </w:r>
            <w:r w:rsidRPr="00C25372">
              <w:rPr>
                <w:rFonts w:ascii="Arial" w:hAnsi="Arial" w:cs="Arial"/>
              </w:rPr>
              <w:t xml:space="preserve"> Współczesny język polski, Lublin.</w:t>
            </w:r>
          </w:p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Brożek, A. (2025)</w:t>
            </w:r>
            <w:r w:rsidRPr="00C25372">
              <w:rPr>
                <w:rFonts w:ascii="Arial" w:hAnsi="Arial" w:cs="Arial"/>
              </w:rPr>
              <w:t xml:space="preserve">, </w:t>
            </w:r>
            <w:r w:rsidRPr="00C25372">
              <w:rPr>
                <w:rFonts w:ascii="Arial" w:hAnsi="Arial" w:cs="Arial"/>
              </w:rPr>
              <w:t>Uniwersytet i wartości. W: Ewolucja kultury akademickiej. Red. J. Lubacz i Z. Marciniak. Warszawa, s. 21- 44.</w:t>
            </w:r>
          </w:p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Czachur</w:t>
            </w:r>
            <w:r w:rsidRPr="00C25372">
              <w:rPr>
                <w:rFonts w:ascii="Arial" w:hAnsi="Arial" w:cs="Arial"/>
              </w:rPr>
              <w:t xml:space="preserve">, </w:t>
            </w:r>
            <w:r w:rsidRPr="00C25372">
              <w:rPr>
                <w:rFonts w:ascii="Arial" w:hAnsi="Arial" w:cs="Arial"/>
              </w:rPr>
              <w:t>W.</w:t>
            </w:r>
            <w:r w:rsidRPr="00C25372">
              <w:rPr>
                <w:rFonts w:ascii="Arial" w:hAnsi="Arial" w:cs="Arial"/>
              </w:rPr>
              <w:t xml:space="preserve"> (2020), </w:t>
            </w:r>
            <w:r w:rsidRPr="00C25372">
              <w:rPr>
                <w:rFonts w:ascii="Arial" w:hAnsi="Arial" w:cs="Arial"/>
              </w:rPr>
              <w:t>Lingwistyka dyskursu jako integrujący program badawczy, Wrocław.</w:t>
            </w:r>
          </w:p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Eco</w:t>
            </w:r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U. </w:t>
            </w:r>
            <w:r w:rsidRPr="00C25372">
              <w:rPr>
                <w:rFonts w:ascii="Arial" w:hAnsi="Arial" w:cs="Arial"/>
              </w:rPr>
              <w:t>(</w:t>
            </w:r>
            <w:r w:rsidRPr="00C25372">
              <w:rPr>
                <w:rFonts w:ascii="Arial" w:hAnsi="Arial" w:cs="Arial"/>
              </w:rPr>
              <w:t>2007</w:t>
            </w:r>
            <w:r w:rsidRPr="00C25372">
              <w:rPr>
                <w:rFonts w:ascii="Arial" w:hAnsi="Arial" w:cs="Arial"/>
              </w:rPr>
              <w:t>),</w:t>
            </w:r>
            <w:r w:rsidRPr="00C25372">
              <w:rPr>
                <w:rFonts w:ascii="Arial" w:hAnsi="Arial" w:cs="Arial"/>
              </w:rPr>
              <w:t xml:space="preserve"> Jak napisać pracę dyplomową. Poradnik dla humanistów, Warszawa. </w:t>
            </w:r>
          </w:p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Gadacz, T. (2024)</w:t>
            </w:r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Myślenie krytyczne. Warszawa.</w:t>
            </w:r>
          </w:p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C25372">
              <w:rPr>
                <w:rFonts w:ascii="Arial" w:hAnsi="Arial" w:cs="Arial"/>
              </w:rPr>
              <w:t>Grobler</w:t>
            </w:r>
            <w:proofErr w:type="spellEnd"/>
            <w:r w:rsidRPr="00C25372">
              <w:rPr>
                <w:rFonts w:ascii="Arial" w:hAnsi="Arial" w:cs="Arial"/>
              </w:rPr>
              <w:t>, A. (2006)</w:t>
            </w:r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Metodologia nauk. Krakó</w:t>
            </w:r>
            <w:r w:rsidRPr="00C25372">
              <w:rPr>
                <w:rFonts w:ascii="Arial" w:hAnsi="Arial" w:cs="Arial"/>
              </w:rPr>
              <w:t>w</w:t>
            </w:r>
            <w:r w:rsidRPr="00C25372">
              <w:rPr>
                <w:rFonts w:ascii="Arial" w:hAnsi="Arial" w:cs="Arial"/>
              </w:rPr>
              <w:t>.</w:t>
            </w:r>
          </w:p>
          <w:p w:rsidR="00863DA0" w:rsidRPr="00C25372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C25372">
              <w:rPr>
                <w:rFonts w:ascii="Arial" w:hAnsi="Arial" w:cs="Arial"/>
              </w:rPr>
              <w:t>Loewe</w:t>
            </w:r>
            <w:proofErr w:type="spellEnd"/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I. (red.), 2023, Encyklopedia </w:t>
            </w:r>
            <w:proofErr w:type="spellStart"/>
            <w:r w:rsidRPr="00C25372">
              <w:rPr>
                <w:rFonts w:ascii="Arial" w:hAnsi="Arial" w:cs="Arial"/>
              </w:rPr>
              <w:t>mediolingwistyki</w:t>
            </w:r>
            <w:proofErr w:type="spellEnd"/>
            <w:r w:rsidRPr="00C25372">
              <w:rPr>
                <w:rFonts w:ascii="Arial" w:hAnsi="Arial" w:cs="Arial"/>
              </w:rPr>
              <w:t>, Kraków.</w:t>
            </w:r>
          </w:p>
          <w:p w:rsidR="00863DA0" w:rsidRPr="009D4444" w:rsidRDefault="00863DA0" w:rsidP="009D4444">
            <w:pPr>
              <w:pStyle w:val="Akapitz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Skowronek</w:t>
            </w:r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B.</w:t>
            </w:r>
            <w:r w:rsidRPr="00C25372">
              <w:rPr>
                <w:rFonts w:ascii="Arial" w:hAnsi="Arial" w:cs="Arial"/>
              </w:rPr>
              <w:t xml:space="preserve"> (</w:t>
            </w:r>
            <w:r w:rsidRPr="00C25372">
              <w:rPr>
                <w:rFonts w:ascii="Arial" w:hAnsi="Arial" w:cs="Arial"/>
              </w:rPr>
              <w:t>2024</w:t>
            </w:r>
            <w:r w:rsidRPr="00C25372">
              <w:rPr>
                <w:rFonts w:ascii="Arial" w:hAnsi="Arial" w:cs="Arial"/>
              </w:rPr>
              <w:t>),</w:t>
            </w:r>
            <w:r w:rsidRPr="00C25372">
              <w:rPr>
                <w:rFonts w:ascii="Arial" w:hAnsi="Arial" w:cs="Arial"/>
              </w:rPr>
              <w:t xml:space="preserve"> </w:t>
            </w:r>
            <w:proofErr w:type="spellStart"/>
            <w:r w:rsidRPr="00C25372">
              <w:rPr>
                <w:rFonts w:ascii="Arial" w:hAnsi="Arial" w:cs="Arial"/>
              </w:rPr>
              <w:t>Mediolingwistyka</w:t>
            </w:r>
            <w:proofErr w:type="spellEnd"/>
            <w:r w:rsidRPr="00C25372">
              <w:rPr>
                <w:rFonts w:ascii="Arial" w:hAnsi="Arial" w:cs="Arial"/>
              </w:rPr>
              <w:t xml:space="preserve"> dekadę później, Kraków</w:t>
            </w:r>
            <w:r w:rsidRPr="009D4444">
              <w:rPr>
                <w:rFonts w:ascii="Arial" w:hAnsi="Arial" w:cs="Arial"/>
              </w:rPr>
              <w:t>.</w:t>
            </w:r>
          </w:p>
          <w:p w:rsidR="00ED3D45" w:rsidRPr="00DD3106" w:rsidRDefault="00ED3D45" w:rsidP="00863DA0">
            <w:pPr>
              <w:spacing w:after="0" w:line="240" w:lineRule="auto"/>
              <w:ind w:left="1211"/>
              <w:rPr>
                <w:rFonts w:ascii="Arial" w:hAnsi="Arial" w:cs="Arial"/>
              </w:rPr>
            </w:pPr>
          </w:p>
        </w:tc>
      </w:tr>
      <w:tr w:rsidR="00863DA0" w:rsidRPr="00AE38E5" w:rsidTr="001010B9">
        <w:trPr>
          <w:trHeight w:val="821"/>
        </w:trPr>
        <w:tc>
          <w:tcPr>
            <w:tcW w:w="97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63DA0" w:rsidRPr="00863DA0" w:rsidRDefault="00863DA0" w:rsidP="00863DA0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ED3D45" w:rsidRPr="00AE38E5" w:rsidRDefault="00ED3D45" w:rsidP="00ED3D45">
      <w:pPr>
        <w:rPr>
          <w:rFonts w:ascii="Arial" w:hAnsi="Arial" w:cs="Arial"/>
        </w:rPr>
      </w:pPr>
    </w:p>
    <w:p w:rsidR="00ED3D45" w:rsidRPr="00AE38E5" w:rsidRDefault="00ED3D45" w:rsidP="00ED3D45">
      <w:pPr>
        <w:rPr>
          <w:rFonts w:ascii="Arial" w:hAnsi="Arial" w:cs="Arial"/>
        </w:rPr>
      </w:pPr>
      <w:r w:rsidRPr="00AE38E5">
        <w:rPr>
          <w:rFonts w:ascii="Arial" w:hAnsi="Arial" w:cs="Arial"/>
        </w:rPr>
        <w:t>Wykaz literatury uzupełniającej</w:t>
      </w:r>
      <w:r>
        <w:rPr>
          <w:rFonts w:ascii="Arial" w:hAnsi="Arial" w:cs="Arial"/>
        </w:rPr>
        <w:t xml:space="preserve"> (wybór)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9"/>
      </w:tblGrid>
      <w:tr w:rsidR="00ED3D45" w:rsidRPr="00C25372" w:rsidTr="001010B9">
        <w:trPr>
          <w:trHeight w:val="699"/>
        </w:trPr>
        <w:tc>
          <w:tcPr>
            <w:tcW w:w="97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C25372" w:rsidRPr="006C5D04" w:rsidRDefault="00C25372" w:rsidP="006C5D04">
            <w:pPr>
              <w:rPr>
                <w:rFonts w:ascii="Arial" w:hAnsi="Arial" w:cs="Arial"/>
              </w:rPr>
            </w:pP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2D2D2D"/>
                <w:shd w:val="clear" w:color="auto" w:fill="FFFFFF"/>
              </w:rPr>
            </w:pPr>
            <w:proofErr w:type="spellStart"/>
            <w:r w:rsidRPr="00C25372">
              <w:rPr>
                <w:rFonts w:ascii="Arial" w:hAnsi="Arial" w:cs="Arial"/>
                <w:lang w:val="en-US"/>
              </w:rPr>
              <w:t>Bogdanowska-Jakubowska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 xml:space="preserve">, E., </w:t>
            </w:r>
            <w:proofErr w:type="spellStart"/>
            <w:r w:rsidRPr="00C25372">
              <w:rPr>
                <w:rFonts w:ascii="Arial" w:hAnsi="Arial" w:cs="Arial"/>
                <w:lang w:val="en-US"/>
              </w:rPr>
              <w:t>Bogdanowska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>, M. (2021)</w:t>
            </w:r>
            <w:r w:rsidRPr="00C25372">
              <w:rPr>
                <w:rFonts w:ascii="Arial" w:hAnsi="Arial" w:cs="Arial"/>
                <w:lang w:val="en-US"/>
              </w:rPr>
              <w:t>,</w:t>
            </w:r>
            <w:r w:rsidRPr="00C25372">
              <w:rPr>
                <w:rFonts w:ascii="Arial" w:hAnsi="Arial" w:cs="Arial"/>
                <w:lang w:val="en-US"/>
              </w:rPr>
              <w:t xml:space="preserve"> </w:t>
            </w:r>
            <w:r w:rsidRPr="00C25372">
              <w:rPr>
                <w:rFonts w:ascii="Arial" w:hAnsi="Arial" w:cs="Arial"/>
                <w:color w:val="2D2D2D"/>
                <w:shd w:val="clear" w:color="auto" w:fill="FFFFFF"/>
                <w:lang w:val="en-US"/>
              </w:rPr>
              <w:t xml:space="preserve">Addressing the other in Poland (the 20th and 21st centuries): Different times, different contexts, different meanings. </w:t>
            </w:r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“</w:t>
            </w:r>
            <w:proofErr w:type="spellStart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Journal</w:t>
            </w:r>
            <w:proofErr w:type="spellEnd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 xml:space="preserve"> of </w:t>
            </w:r>
            <w:proofErr w:type="spellStart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Pragmatics</w:t>
            </w:r>
            <w:proofErr w:type="spellEnd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”, 2021,Vol. 178, pp. 301-314, </w:t>
            </w:r>
            <w:r w:rsidRPr="00C25372">
              <w:rPr>
                <w:rFonts w:ascii="Arial" w:hAnsi="Arial" w:cs="Arial"/>
              </w:rPr>
              <w:fldChar w:fldCharType="begin"/>
            </w:r>
            <w:r w:rsidRPr="00C25372">
              <w:rPr>
                <w:rFonts w:ascii="Arial" w:hAnsi="Arial" w:cs="Arial"/>
              </w:rPr>
              <w:instrText>HYPERLINK "https://doi.org/10.1016/j.pragma.2021.03.015"</w:instrText>
            </w:r>
            <w:r w:rsidRPr="00C25372">
              <w:rPr>
                <w:rFonts w:ascii="Arial" w:hAnsi="Arial" w:cs="Arial"/>
              </w:rPr>
              <w:fldChar w:fldCharType="separate"/>
            </w:r>
            <w:r w:rsidRPr="00C25372">
              <w:rPr>
                <w:rStyle w:val="Hipercze"/>
                <w:rFonts w:ascii="Arial" w:hAnsi="Arial" w:cs="Arial"/>
                <w:color w:val="0076FF"/>
                <w:sz w:val="22"/>
                <w:szCs w:val="22"/>
              </w:rPr>
              <w:t>https://doi.org/10.1016/j.pragma.2021.03.015</w:t>
            </w:r>
            <w:r w:rsidRPr="00C25372">
              <w:rPr>
                <w:rStyle w:val="Hipercze"/>
                <w:rFonts w:ascii="Arial" w:hAnsi="Arial" w:cs="Arial"/>
                <w:color w:val="0076FF"/>
                <w:sz w:val="22"/>
                <w:szCs w:val="22"/>
              </w:rPr>
              <w:fldChar w:fldCharType="end"/>
            </w:r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 xml:space="preserve"> 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2D2D2D"/>
                <w:lang w:val="en-US"/>
              </w:rPr>
            </w:pPr>
            <w:proofErr w:type="spellStart"/>
            <w:r w:rsidRPr="00C25372">
              <w:rPr>
                <w:rFonts w:ascii="Arial" w:hAnsi="Arial" w:cs="Arial"/>
                <w:lang w:val="en-US"/>
              </w:rPr>
              <w:t>Bogdanowska-Jakubowska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 xml:space="preserve">, E., </w:t>
            </w:r>
            <w:proofErr w:type="spellStart"/>
            <w:r w:rsidRPr="00C25372">
              <w:rPr>
                <w:rFonts w:ascii="Arial" w:hAnsi="Arial" w:cs="Arial"/>
                <w:lang w:val="en-US"/>
              </w:rPr>
              <w:t>Bogdanowska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>, M. (2023)</w:t>
            </w:r>
            <w:r w:rsidRPr="00C25372">
              <w:rPr>
                <w:rFonts w:ascii="Arial" w:hAnsi="Arial" w:cs="Arial"/>
                <w:lang w:val="en-US"/>
              </w:rPr>
              <w:t>,</w:t>
            </w:r>
            <w:r w:rsidRPr="00C25372">
              <w:rPr>
                <w:rFonts w:ascii="Arial" w:hAnsi="Arial" w:cs="Arial"/>
                <w:lang w:val="en-US"/>
              </w:rPr>
              <w:t xml:space="preserve"> </w:t>
            </w:r>
            <w:r w:rsidRPr="00C25372">
              <w:rPr>
                <w:rFonts w:ascii="Arial" w:hAnsi="Arial" w:cs="Arial"/>
                <w:color w:val="2D2D2D"/>
                <w:lang w:val="en-US"/>
              </w:rPr>
              <w:t xml:space="preserve">Rhetoric of Polish political discourse on family. </w:t>
            </w:r>
            <w:r w:rsidRPr="00C25372">
              <w:rPr>
                <w:rFonts w:ascii="Arial" w:hAnsi="Arial" w:cs="Arial"/>
                <w:color w:val="2D2D2D"/>
              </w:rPr>
              <w:t>W:  </w:t>
            </w:r>
            <w:proofErr w:type="spellStart"/>
            <w:r w:rsidRPr="00C25372">
              <w:rPr>
                <w:rFonts w:ascii="Arial" w:hAnsi="Arial" w:cs="Arial"/>
                <w:color w:val="2D2D2D"/>
              </w:rPr>
              <w:t>Weixiao</w:t>
            </w:r>
            <w:proofErr w:type="spellEnd"/>
            <w:r w:rsidRPr="00C25372">
              <w:rPr>
                <w:rFonts w:ascii="Arial" w:hAnsi="Arial" w:cs="Arial"/>
                <w:color w:val="2D2D2D"/>
              </w:rPr>
              <w:t xml:space="preserve"> </w:t>
            </w:r>
            <w:proofErr w:type="spellStart"/>
            <w:r w:rsidRPr="00C25372">
              <w:rPr>
                <w:rFonts w:ascii="Arial" w:hAnsi="Arial" w:cs="Arial"/>
                <w:color w:val="2D2D2D"/>
              </w:rPr>
              <w:t>Wei</w:t>
            </w:r>
            <w:proofErr w:type="spellEnd"/>
            <w:r w:rsidRPr="00C25372">
              <w:rPr>
                <w:rFonts w:ascii="Arial" w:hAnsi="Arial" w:cs="Arial"/>
                <w:color w:val="2D2D2D"/>
              </w:rPr>
              <w:t xml:space="preserve"> and Chris Shei (red.), The Routledge Handbook of Descriptive Rhetorical Studies and World Languages. </w:t>
            </w:r>
            <w:r w:rsidRPr="00C25372">
              <w:rPr>
                <w:rFonts w:ascii="Arial" w:hAnsi="Arial" w:cs="Arial"/>
                <w:color w:val="2D2D2D"/>
                <w:lang w:val="en-US"/>
              </w:rPr>
              <w:t>Routledge.</w:t>
            </w:r>
          </w:p>
          <w:p w:rsidR="00C25372" w:rsidRPr="006C5D04" w:rsidRDefault="00C25372" w:rsidP="006C5D0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C25372">
              <w:rPr>
                <w:rFonts w:ascii="Arial" w:hAnsi="Arial" w:cs="Arial"/>
                <w:lang w:val="en-US"/>
              </w:rPr>
              <w:t>Bogdanowska-Jakubowska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 xml:space="preserve">, E., </w:t>
            </w:r>
            <w:proofErr w:type="spellStart"/>
            <w:r w:rsidRPr="00C25372">
              <w:rPr>
                <w:rFonts w:ascii="Arial" w:hAnsi="Arial" w:cs="Arial"/>
                <w:lang w:val="en-US"/>
              </w:rPr>
              <w:t>Bogdanowska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>, M. (2025): National identity construction in Polish right-wing populist discourse. “Critical Discourse Studies”, 2025 May, 1-17.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Godek-</w:t>
            </w:r>
            <w:proofErr w:type="spellStart"/>
            <w:r w:rsidRPr="00C25372">
              <w:rPr>
                <w:rFonts w:ascii="Arial" w:hAnsi="Arial" w:cs="Arial"/>
              </w:rPr>
              <w:t>Ostrouch</w:t>
            </w:r>
            <w:proofErr w:type="spellEnd"/>
            <w:r w:rsidRPr="00C25372">
              <w:rPr>
                <w:rFonts w:ascii="Arial" w:hAnsi="Arial" w:cs="Arial"/>
              </w:rPr>
              <w:t>, L. (2022): Wolność akademicka jako zawód i powołanie. Poznań.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proofErr w:type="spellStart"/>
            <w:r w:rsidRPr="00C25372">
              <w:rPr>
                <w:rFonts w:ascii="Arial" w:hAnsi="Arial" w:cs="Arial"/>
              </w:rPr>
              <w:t>Grzybczyk</w:t>
            </w:r>
            <w:proofErr w:type="spellEnd"/>
            <w:r w:rsidRPr="00C25372">
              <w:rPr>
                <w:rFonts w:ascii="Arial" w:hAnsi="Arial" w:cs="Arial"/>
              </w:rPr>
              <w:t xml:space="preserve">, K. (red), (2021), </w:t>
            </w:r>
            <w:r w:rsidRPr="00C25372">
              <w:rPr>
                <w:rFonts w:ascii="Arial" w:hAnsi="Arial" w:cs="Arial"/>
              </w:rPr>
              <w:t>Kultura akademicka i relacje uniwersyteckie w XXI wieku. Warszawa.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lang w:val="en-US"/>
              </w:rPr>
            </w:pPr>
            <w:r w:rsidRPr="00C25372">
              <w:rPr>
                <w:rFonts w:ascii="Arial" w:hAnsi="Arial" w:cs="Arial"/>
                <w:lang w:val="en-US"/>
              </w:rPr>
              <w:t>Potter, J., Stringer, P., Wetherell, M. (2018)</w:t>
            </w:r>
            <w:r w:rsidRPr="00C25372">
              <w:rPr>
                <w:rFonts w:ascii="Arial" w:hAnsi="Arial" w:cs="Arial"/>
                <w:lang w:val="en-US"/>
              </w:rPr>
              <w:t>,</w:t>
            </w:r>
            <w:r w:rsidRPr="00C25372">
              <w:rPr>
                <w:rFonts w:ascii="Arial" w:hAnsi="Arial" w:cs="Arial"/>
                <w:lang w:val="en-US"/>
              </w:rPr>
              <w:t xml:space="preserve"> Social Texts and Context Literature and Social Psychology. Taos Institute Publications</w:t>
            </w:r>
            <w:r w:rsidRPr="00C25372">
              <w:rPr>
                <w:rFonts w:ascii="Arial" w:hAnsi="Arial" w:cs="Arial"/>
                <w:lang w:val="en-US"/>
              </w:rPr>
              <w:t>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t>Sztompka,</w:t>
            </w:r>
            <w:r w:rsidRPr="00C25372">
              <w:rPr>
                <w:rFonts w:ascii="Arial" w:hAnsi="Arial" w:cs="Arial"/>
              </w:rPr>
              <w:t xml:space="preserve"> P., </w:t>
            </w:r>
            <w:r w:rsidRPr="00C25372">
              <w:rPr>
                <w:rFonts w:ascii="Arial" w:hAnsi="Arial" w:cs="Arial"/>
              </w:rPr>
              <w:t>Matus</w:t>
            </w:r>
            <w:r w:rsidRPr="00C25372">
              <w:rPr>
                <w:rFonts w:ascii="Arial" w:hAnsi="Arial" w:cs="Arial"/>
              </w:rPr>
              <w:t xml:space="preserve">, K. (red), (2015), </w:t>
            </w:r>
            <w:r w:rsidRPr="00C25372">
              <w:rPr>
                <w:rFonts w:ascii="Arial" w:hAnsi="Arial" w:cs="Arial"/>
              </w:rPr>
              <w:t>Idea Uniwersytetu. Reaktywacja. Kraków.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lang w:val="en-US"/>
              </w:rPr>
            </w:pPr>
            <w:r w:rsidRPr="00C25372">
              <w:rPr>
                <w:rFonts w:ascii="Arial" w:hAnsi="Arial" w:cs="Arial"/>
              </w:rPr>
              <w:t>Van Dijk T. (2001)</w:t>
            </w:r>
            <w:r w:rsidRPr="00C25372">
              <w:rPr>
                <w:rFonts w:ascii="Arial" w:hAnsi="Arial" w:cs="Arial"/>
              </w:rPr>
              <w:t>,</w:t>
            </w:r>
            <w:r w:rsidRPr="00C25372">
              <w:rPr>
                <w:rFonts w:ascii="Arial" w:hAnsi="Arial" w:cs="Arial"/>
              </w:rPr>
              <w:t xml:space="preserve"> Badania nad dyskursem. W: Dyskurs jako struktura i proces. </w:t>
            </w:r>
            <w:r w:rsidRPr="00C25372">
              <w:rPr>
                <w:rFonts w:ascii="Arial" w:hAnsi="Arial" w:cs="Arial"/>
                <w:lang w:val="en-US"/>
              </w:rPr>
              <w:t>Red. Teun van Dijk. Warszawa, s. 9-44.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2D2D2D"/>
                <w:shd w:val="clear" w:color="auto" w:fill="FFFFFF"/>
              </w:rPr>
            </w:pPr>
            <w:r w:rsidRPr="00C25372">
              <w:rPr>
                <w:rFonts w:ascii="Arial" w:hAnsi="Arial" w:cs="Arial"/>
                <w:color w:val="2D2D2D"/>
                <w:shd w:val="clear" w:color="auto" w:fill="FFFFFF"/>
                <w:lang w:val="en-US"/>
              </w:rPr>
              <w:t>Van Dijk, T. (2011)</w:t>
            </w:r>
            <w:r w:rsidRPr="00C25372">
              <w:rPr>
                <w:rFonts w:ascii="Arial" w:hAnsi="Arial" w:cs="Arial"/>
                <w:color w:val="2D2D2D"/>
                <w:shd w:val="clear" w:color="auto" w:fill="FFFFFF"/>
                <w:lang w:val="en-US"/>
              </w:rPr>
              <w:t>,</w:t>
            </w:r>
            <w:r w:rsidRPr="00C25372">
              <w:rPr>
                <w:rFonts w:ascii="Arial" w:hAnsi="Arial" w:cs="Arial"/>
                <w:color w:val="2D2D2D"/>
                <w:shd w:val="clear" w:color="auto" w:fill="FFFFFF"/>
                <w:lang w:val="en-US"/>
              </w:rPr>
              <w:t xml:space="preserve"> Discourse Studies. </w:t>
            </w:r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 xml:space="preserve">A </w:t>
            </w:r>
            <w:proofErr w:type="spellStart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Multidisciplinary</w:t>
            </w:r>
            <w:proofErr w:type="spellEnd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 xml:space="preserve"> </w:t>
            </w:r>
            <w:proofErr w:type="spellStart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introduction</w:t>
            </w:r>
            <w:proofErr w:type="spellEnd"/>
            <w:r w:rsidRPr="00C25372">
              <w:rPr>
                <w:rFonts w:ascii="Arial" w:hAnsi="Arial" w:cs="Arial"/>
                <w:color w:val="2D2D2D"/>
                <w:shd w:val="clear" w:color="auto" w:fill="FFFFFF"/>
              </w:rPr>
              <w:t>. Sage, London.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proofErr w:type="spellStart"/>
            <w:r w:rsidRPr="00C25372">
              <w:rPr>
                <w:rFonts w:ascii="Arial" w:hAnsi="Arial" w:cs="Arial"/>
                <w:lang w:val="en-US"/>
              </w:rPr>
              <w:t>Wodak</w:t>
            </w:r>
            <w:proofErr w:type="spellEnd"/>
            <w:r w:rsidRPr="00C25372">
              <w:rPr>
                <w:rFonts w:ascii="Arial" w:hAnsi="Arial" w:cs="Arial"/>
                <w:lang w:val="en-US"/>
              </w:rPr>
              <w:t>, R. (2012)</w:t>
            </w:r>
            <w:r w:rsidRPr="00C25372">
              <w:rPr>
                <w:rFonts w:ascii="Arial" w:hAnsi="Arial" w:cs="Arial"/>
                <w:lang w:val="en-US"/>
              </w:rPr>
              <w:t>,</w:t>
            </w:r>
            <w:r w:rsidRPr="00C25372">
              <w:rPr>
                <w:rFonts w:ascii="Arial" w:hAnsi="Arial" w:cs="Arial"/>
                <w:lang w:val="en-US"/>
              </w:rPr>
              <w:t xml:space="preserve"> Language, power and identity. </w:t>
            </w:r>
            <w:r w:rsidRPr="00C25372">
              <w:rPr>
                <w:rFonts w:ascii="Arial" w:hAnsi="Arial" w:cs="Arial"/>
              </w:rPr>
              <w:t xml:space="preserve">“Language </w:t>
            </w:r>
            <w:proofErr w:type="spellStart"/>
            <w:r w:rsidRPr="00C25372">
              <w:rPr>
                <w:rFonts w:ascii="Arial" w:hAnsi="Arial" w:cs="Arial"/>
              </w:rPr>
              <w:t>Teaching</w:t>
            </w:r>
            <w:proofErr w:type="spellEnd"/>
            <w:r w:rsidRPr="00C25372">
              <w:rPr>
                <w:rFonts w:ascii="Arial" w:hAnsi="Arial" w:cs="Arial"/>
              </w:rPr>
              <w:t>” 45.2, s. 215 - 223.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proofErr w:type="spellStart"/>
            <w:r w:rsidRPr="00C25372">
              <w:rPr>
                <w:rFonts w:ascii="Arial" w:hAnsi="Arial" w:cs="Arial"/>
              </w:rPr>
              <w:t>Zenderowski</w:t>
            </w:r>
            <w:proofErr w:type="spellEnd"/>
            <w:r w:rsidRPr="00C25372">
              <w:rPr>
                <w:rFonts w:ascii="Arial" w:hAnsi="Arial" w:cs="Arial"/>
              </w:rPr>
              <w:t xml:space="preserve"> R. (2020): Praca magisterska. Licencjat. Przewodnik po metodologii pisania i obrony pracy dyplomowej. Warszawa.</w:t>
            </w:r>
          </w:p>
          <w:p w:rsidR="00C25372" w:rsidRPr="00C25372" w:rsidRDefault="00C25372" w:rsidP="00C25372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25372">
              <w:rPr>
                <w:rFonts w:ascii="Arial" w:hAnsi="Arial" w:cs="Arial"/>
              </w:rPr>
              <w:lastRenderedPageBreak/>
              <w:t>Ziomek, J. (2000): Retoryka opisowa. Wrocław.</w:t>
            </w:r>
          </w:p>
          <w:p w:rsidR="009D4444" w:rsidRPr="00C25372" w:rsidRDefault="009D4444" w:rsidP="009D4444">
            <w:pPr>
              <w:rPr>
                <w:rFonts w:ascii="Arial" w:hAnsi="Arial" w:cs="Arial"/>
              </w:rPr>
            </w:pPr>
          </w:p>
          <w:p w:rsidR="00ED3D45" w:rsidRPr="00C25372" w:rsidRDefault="00ED3D45" w:rsidP="009D4444">
            <w:pPr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</w:tr>
    </w:tbl>
    <w:p w:rsidR="00ED3D45" w:rsidRPr="00C25372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C25372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C25372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38E5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D3D45" w:rsidRPr="00AE38E5" w:rsidTr="001010B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3D45" w:rsidRPr="00AE38E5" w:rsidTr="001010B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ED3D45" w:rsidRPr="00AE38E5" w:rsidTr="001010B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ED3D45" w:rsidRPr="00AE38E5" w:rsidTr="001010B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ED3D45" w:rsidRPr="00AE38E5" w:rsidTr="001010B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Przygotowa</w:t>
            </w:r>
            <w:r>
              <w:rPr>
                <w:rFonts w:ascii="Arial" w:hAnsi="Arial" w:cs="Arial"/>
              </w:rPr>
              <w:t>nie konspektu pracy magisterskiej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ED3D45" w:rsidRPr="00AE38E5" w:rsidTr="001010B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3D45" w:rsidRPr="00AE38E5" w:rsidTr="001010B9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3D45" w:rsidRPr="00AE38E5" w:rsidTr="001010B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ED3D45" w:rsidRPr="00AE38E5" w:rsidTr="001010B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E38E5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ED3D45" w:rsidRPr="00AE38E5" w:rsidRDefault="00ED3D45" w:rsidP="001010B9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ED3D45" w:rsidRPr="00AE38E5" w:rsidRDefault="00ED3D45" w:rsidP="00ED3D4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D3D45" w:rsidRPr="00AE38E5" w:rsidRDefault="00ED3D45" w:rsidP="00ED3D45">
      <w:pPr>
        <w:rPr>
          <w:rFonts w:ascii="Arial" w:hAnsi="Arial" w:cs="Arial"/>
        </w:rPr>
      </w:pPr>
    </w:p>
    <w:p w:rsidR="00B641D6" w:rsidRDefault="00B641D6"/>
    <w:sectPr w:rsidR="00B641D6" w:rsidSect="00ED3D4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7703E"/>
    <w:multiLevelType w:val="hybridMultilevel"/>
    <w:tmpl w:val="9260F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E6557"/>
    <w:multiLevelType w:val="hybridMultilevel"/>
    <w:tmpl w:val="227AF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904D5"/>
    <w:multiLevelType w:val="hybridMultilevel"/>
    <w:tmpl w:val="B9F20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EF3ECD"/>
    <w:multiLevelType w:val="hybridMultilevel"/>
    <w:tmpl w:val="5C1E4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A358A"/>
    <w:multiLevelType w:val="hybridMultilevel"/>
    <w:tmpl w:val="359E4ED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5D705353"/>
    <w:multiLevelType w:val="hybridMultilevel"/>
    <w:tmpl w:val="A4303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758A1"/>
    <w:multiLevelType w:val="hybridMultilevel"/>
    <w:tmpl w:val="C50608E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F90C80"/>
    <w:multiLevelType w:val="hybridMultilevel"/>
    <w:tmpl w:val="54F4A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835F9"/>
    <w:multiLevelType w:val="hybridMultilevel"/>
    <w:tmpl w:val="594ACA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573F53"/>
    <w:multiLevelType w:val="hybridMultilevel"/>
    <w:tmpl w:val="49747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37794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1902648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4888175">
    <w:abstractNumId w:val="6"/>
  </w:num>
  <w:num w:numId="3" w16cid:durableId="894967562">
    <w:abstractNumId w:val="4"/>
  </w:num>
  <w:num w:numId="4" w16cid:durableId="247924953">
    <w:abstractNumId w:val="10"/>
  </w:num>
  <w:num w:numId="5" w16cid:durableId="1886062874">
    <w:abstractNumId w:val="3"/>
  </w:num>
  <w:num w:numId="6" w16cid:durableId="1891259794">
    <w:abstractNumId w:val="8"/>
  </w:num>
  <w:num w:numId="7" w16cid:durableId="868182075">
    <w:abstractNumId w:val="7"/>
  </w:num>
  <w:num w:numId="8" w16cid:durableId="469060173">
    <w:abstractNumId w:val="2"/>
  </w:num>
  <w:num w:numId="9" w16cid:durableId="668630821">
    <w:abstractNumId w:val="0"/>
  </w:num>
  <w:num w:numId="10" w16cid:durableId="1935018457">
    <w:abstractNumId w:val="9"/>
  </w:num>
  <w:num w:numId="11" w16cid:durableId="329450307">
    <w:abstractNumId w:val="5"/>
  </w:num>
  <w:num w:numId="12" w16cid:durableId="39133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7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45"/>
    <w:rsid w:val="000454DF"/>
    <w:rsid w:val="001A5B0C"/>
    <w:rsid w:val="002F3699"/>
    <w:rsid w:val="003629E3"/>
    <w:rsid w:val="005F033D"/>
    <w:rsid w:val="006C5D04"/>
    <w:rsid w:val="00863DA0"/>
    <w:rsid w:val="0095389D"/>
    <w:rsid w:val="009D4444"/>
    <w:rsid w:val="00B641D6"/>
    <w:rsid w:val="00C25372"/>
    <w:rsid w:val="00ED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F6A254"/>
  <w15:chartTrackingRefBased/>
  <w15:docId w15:val="{0EAAB40E-407D-444A-AADE-CFF48D9D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D4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ED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ED3D45"/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  <w:style w:type="paragraph" w:styleId="Stopka">
    <w:name w:val="footer"/>
    <w:basedOn w:val="Normalny"/>
    <w:link w:val="StopkaZnak"/>
    <w:semiHidden/>
    <w:unhideWhenUsed/>
    <w:rsid w:val="00ED3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ED3D45"/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  <w:style w:type="paragraph" w:styleId="Akapitzlist">
    <w:name w:val="List Paragraph"/>
    <w:basedOn w:val="Normalny"/>
    <w:uiPriority w:val="34"/>
    <w:qFormat/>
    <w:rsid w:val="00863DA0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l-DE"/>
      <w14:ligatures w14:val="standardContextual"/>
    </w:rPr>
  </w:style>
  <w:style w:type="character" w:styleId="Hipercze">
    <w:name w:val="Hyperlink"/>
    <w:semiHidden/>
    <w:rsid w:val="009D44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1227</Words>
  <Characters>7362</Characters>
  <Application>Microsoft Office Word</Application>
  <DocSecurity>0</DocSecurity>
  <Lines>61</Lines>
  <Paragraphs>17</Paragraphs>
  <ScaleCrop>false</ScaleCrop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Bogdanowska</dc:creator>
  <cp:keywords/>
  <dc:description/>
  <cp:lastModifiedBy>Nika Bogdanowska</cp:lastModifiedBy>
  <cp:revision>6</cp:revision>
  <dcterms:created xsi:type="dcterms:W3CDTF">2026-03-10T19:36:00Z</dcterms:created>
  <dcterms:modified xsi:type="dcterms:W3CDTF">2026-03-13T13:49:00Z</dcterms:modified>
</cp:coreProperties>
</file>